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ascii="华文中宋" w:hAnsi="华文中宋" w:eastAsia="华文中宋"/>
          <w:b/>
          <w:sz w:val="44"/>
          <w:szCs w:val="44"/>
        </w:rPr>
      </w:pPr>
      <w:bookmarkStart w:id="2" w:name="_GoBack"/>
      <w:bookmarkEnd w:id="2"/>
      <w:r>
        <w:rPr>
          <w:rFonts w:hint="eastAsia" w:ascii="华文中宋" w:hAnsi="华文中宋" w:eastAsia="华文中宋"/>
          <w:b/>
          <w:sz w:val="44"/>
          <w:szCs w:val="44"/>
          <w:lang w:eastAsia="zh-CN"/>
        </w:rPr>
        <w:t>河南理工大学2022届</w:t>
      </w:r>
      <w:r>
        <w:rPr>
          <w:rFonts w:hint="eastAsia" w:ascii="华文中宋" w:hAnsi="华文中宋" w:eastAsia="华文中宋"/>
          <w:b/>
          <w:sz w:val="44"/>
          <w:szCs w:val="44"/>
        </w:rPr>
        <w:t>毕业生</w:t>
      </w:r>
    </w:p>
    <w:p>
      <w:pPr>
        <w:spacing w:line="600" w:lineRule="exact"/>
        <w:jc w:val="center"/>
        <w:rPr>
          <w:rFonts w:hint="eastAsia" w:ascii="华文中宋" w:hAnsi="华文中宋" w:eastAsia="华文中宋"/>
          <w:b/>
          <w:sz w:val="44"/>
          <w:szCs w:val="44"/>
          <w:lang w:eastAsia="zh-CN"/>
        </w:rPr>
      </w:pPr>
      <w:r>
        <w:rPr>
          <w:rFonts w:hint="eastAsia" w:ascii="华文中宋" w:hAnsi="华文中宋" w:eastAsia="华文中宋"/>
          <w:b/>
          <w:sz w:val="44"/>
          <w:szCs w:val="44"/>
          <w:lang w:eastAsia="zh-CN"/>
        </w:rPr>
        <w:t>秋</w:t>
      </w:r>
      <w:r>
        <w:rPr>
          <w:rFonts w:hint="eastAsia" w:ascii="华文中宋" w:hAnsi="华文中宋" w:eastAsia="华文中宋"/>
          <w:b/>
          <w:sz w:val="44"/>
          <w:szCs w:val="44"/>
        </w:rPr>
        <w:t>季线上招聘会</w:t>
      </w:r>
      <w:r>
        <w:rPr>
          <w:rFonts w:hint="eastAsia" w:ascii="华文中宋" w:hAnsi="华文中宋" w:eastAsia="华文中宋"/>
          <w:b/>
          <w:sz w:val="44"/>
          <w:szCs w:val="44"/>
          <w:lang w:eastAsia="zh-CN"/>
        </w:rPr>
        <w:t>通知</w:t>
      </w:r>
    </w:p>
    <w:p>
      <w:pPr>
        <w:spacing w:line="640" w:lineRule="exact"/>
        <w:jc w:val="center"/>
        <w:rPr>
          <w:rFonts w:hint="eastAsia" w:ascii="方正小标宋简体" w:hAnsi="黑体" w:eastAsia="方正小标宋简体" w:cs="Times New Roman"/>
          <w:bCs/>
          <w:sz w:val="44"/>
          <w:szCs w:val="44"/>
        </w:rPr>
      </w:pPr>
    </w:p>
    <w:p>
      <w:pPr>
        <w:spacing w:line="520" w:lineRule="exact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尊敬的用人单位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、各位同学</w:t>
      </w:r>
      <w:r>
        <w:rPr>
          <w:rFonts w:hint="eastAsia" w:ascii="仿宋" w:hAnsi="仿宋" w:eastAsia="仿宋" w:cs="仿宋"/>
          <w:sz w:val="32"/>
          <w:szCs w:val="32"/>
        </w:rPr>
        <w:t>：</w:t>
      </w:r>
    </w:p>
    <w:p>
      <w:pPr>
        <w:spacing w:line="560" w:lineRule="exact"/>
        <w:ind w:firstLine="640" w:firstLineChars="200"/>
        <w:rPr>
          <w:rFonts w:hint="eastAsia" w:ascii="仿宋_GB2312" w:eastAsia="仿宋_GB2312" w:cs="仿宋_GB2312"/>
          <w:b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为做好疫情防控常态化条件下的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2022届</w:t>
      </w:r>
      <w:r>
        <w:rPr>
          <w:rFonts w:hint="eastAsia" w:ascii="仿宋" w:hAnsi="仿宋" w:eastAsia="仿宋" w:cs="仿宋"/>
          <w:sz w:val="32"/>
          <w:szCs w:val="32"/>
        </w:rPr>
        <w:t>毕业生就业工作，满足社会各界用人单位的人才招聘需求，推进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2022届</w:t>
      </w:r>
      <w:r>
        <w:rPr>
          <w:rFonts w:hint="eastAsia" w:ascii="仿宋" w:hAnsi="仿宋" w:eastAsia="仿宋" w:cs="仿宋"/>
          <w:sz w:val="32"/>
          <w:szCs w:val="32"/>
        </w:rPr>
        <w:t>毕业生高质量充分就业，中国煤炭教育赋能·云平台考虑实际情况，依据平台“云”特色，为学生、院校和企业推出“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你来</w:t>
      </w:r>
      <w:r>
        <w:rPr>
          <w:rFonts w:hint="eastAsia" w:ascii="仿宋" w:hAnsi="仿宋" w:eastAsia="仿宋" w:cs="仿宋"/>
          <w:sz w:val="32"/>
          <w:szCs w:val="32"/>
        </w:rPr>
        <w:t>”校园、企业、地区系列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秋</w:t>
      </w:r>
      <w:r>
        <w:rPr>
          <w:rFonts w:hint="eastAsia" w:ascii="仿宋" w:hAnsi="仿宋" w:eastAsia="仿宋" w:cs="仿宋"/>
          <w:sz w:val="32"/>
          <w:szCs w:val="32"/>
        </w:rPr>
        <w:t>季招聘活动，具体安排如下：</w:t>
      </w:r>
    </w:p>
    <w:p>
      <w:pPr>
        <w:pStyle w:val="5"/>
        <w:shd w:val="clear" w:color="auto" w:fill="FFFFFF"/>
        <w:spacing w:before="0" w:beforeAutospacing="0" w:after="0" w:afterAutospacing="0" w:line="600" w:lineRule="exact"/>
        <w:ind w:right="240" w:firstLine="627" w:firstLineChars="196"/>
        <w:jc w:val="both"/>
        <w:rPr>
          <w:rFonts w:ascii="黑体" w:hAnsi="黑体" w:eastAsia="黑体" w:cs="仿宋_GB2312"/>
          <w:bCs/>
          <w:sz w:val="32"/>
          <w:szCs w:val="32"/>
        </w:rPr>
      </w:pPr>
      <w:r>
        <w:rPr>
          <w:rFonts w:hint="eastAsia" w:ascii="黑体" w:hAnsi="黑体" w:eastAsia="黑体" w:cs="仿宋_GB2312"/>
          <w:bCs/>
          <w:sz w:val="32"/>
          <w:szCs w:val="32"/>
        </w:rPr>
        <w:t>一、活动主题</w:t>
      </w:r>
    </w:p>
    <w:p>
      <w:pPr>
        <w:pStyle w:val="5"/>
        <w:shd w:val="clear" w:color="auto" w:fill="FFFFFF"/>
        <w:spacing w:before="0" w:beforeAutospacing="0" w:after="0" w:afterAutospacing="0" w:line="600" w:lineRule="exact"/>
        <w:ind w:right="240" w:firstLine="627" w:firstLineChars="196"/>
        <w:jc w:val="both"/>
        <w:rPr>
          <w:rFonts w:ascii="仿宋_GB2312" w:hAnsi="仿宋" w:eastAsia="仿宋_GB2312" w:cs="仿宋_GB2312"/>
          <w:kern w:val="2"/>
          <w:sz w:val="32"/>
          <w:szCs w:val="32"/>
        </w:rPr>
      </w:pPr>
      <w:r>
        <w:rPr>
          <w:rFonts w:ascii="仿宋_GB2312" w:hAnsi="仿宋" w:eastAsia="仿宋_GB2312" w:cs="仿宋_GB2312"/>
          <w:kern w:val="2"/>
          <w:sz w:val="32"/>
          <w:szCs w:val="32"/>
        </w:rPr>
        <w:t>“</w:t>
      </w:r>
      <w:r>
        <w:rPr>
          <w:rFonts w:hint="default" w:ascii="仿宋_GB2312" w:hAnsi="仿宋" w:eastAsia="仿宋_GB2312" w:cs="仿宋_GB2312"/>
          <w:kern w:val="2"/>
          <w:sz w:val="32"/>
          <w:szCs w:val="32"/>
          <w:lang w:val="en-US"/>
        </w:rPr>
        <w:t>职</w:t>
      </w:r>
      <w:r>
        <w:rPr>
          <w:rFonts w:hint="eastAsia" w:ascii="仿宋_GB2312" w:hAnsi="仿宋" w:eastAsia="仿宋_GB2312" w:cs="仿宋_GB2312"/>
          <w:kern w:val="2"/>
          <w:sz w:val="32"/>
          <w:szCs w:val="32"/>
          <w:lang w:val="en-US" w:eastAsia="zh-CN"/>
        </w:rPr>
        <w:t>为</w:t>
      </w:r>
      <w:r>
        <w:rPr>
          <w:rFonts w:hint="eastAsia" w:ascii="仿宋_GB2312" w:hAnsi="仿宋" w:eastAsia="仿宋_GB2312" w:cs="仿宋_GB2312"/>
          <w:kern w:val="2"/>
          <w:sz w:val="32"/>
          <w:szCs w:val="32"/>
        </w:rPr>
        <w:t>你来</w:t>
      </w:r>
      <w:r>
        <w:rPr>
          <w:rFonts w:ascii="仿宋_GB2312" w:hAnsi="仿宋" w:eastAsia="仿宋_GB2312" w:cs="仿宋_GB2312"/>
          <w:kern w:val="2"/>
          <w:sz w:val="32"/>
          <w:szCs w:val="32"/>
        </w:rPr>
        <w:t>”</w:t>
      </w:r>
    </w:p>
    <w:p>
      <w:pPr>
        <w:pStyle w:val="5"/>
        <w:numPr>
          <w:ilvl w:val="0"/>
          <w:numId w:val="1"/>
        </w:numPr>
        <w:shd w:val="clear" w:color="auto" w:fill="FFFFFF"/>
        <w:tabs>
          <w:tab w:val="left" w:pos="3696"/>
        </w:tabs>
        <w:spacing w:before="0" w:beforeAutospacing="0" w:after="0" w:afterAutospacing="0" w:line="600" w:lineRule="exact"/>
        <w:ind w:right="240" w:firstLine="627" w:firstLineChars="196"/>
        <w:jc w:val="both"/>
        <w:rPr>
          <w:rFonts w:hint="eastAsia" w:ascii="仿宋_GB2312" w:hAnsi="仿宋" w:eastAsia="仿宋_GB2312" w:cs="Times New Roman"/>
          <w:kern w:val="2"/>
          <w:sz w:val="32"/>
          <w:szCs w:val="32"/>
          <w:lang w:val="en-US" w:eastAsia="zh-CN"/>
        </w:rPr>
      </w:pPr>
      <w:r>
        <w:rPr>
          <w:rFonts w:hint="eastAsia" w:ascii="黑体" w:hAnsi="黑体" w:eastAsia="黑体" w:cs="仿宋_GB2312"/>
          <w:bCs/>
          <w:sz w:val="32"/>
          <w:szCs w:val="32"/>
        </w:rPr>
        <w:t>活动时间</w:t>
      </w:r>
    </w:p>
    <w:p>
      <w:pPr>
        <w:pStyle w:val="5"/>
        <w:numPr>
          <w:ilvl w:val="0"/>
          <w:numId w:val="0"/>
        </w:numPr>
        <w:shd w:val="clear" w:color="auto" w:fill="FFFFFF"/>
        <w:tabs>
          <w:tab w:val="left" w:pos="3696"/>
        </w:tabs>
        <w:spacing w:before="0" w:beforeAutospacing="0" w:after="0" w:afterAutospacing="0" w:line="600" w:lineRule="exact"/>
        <w:ind w:right="240" w:rightChars="0" w:firstLine="640" w:firstLineChars="200"/>
        <w:jc w:val="both"/>
        <w:rPr>
          <w:rFonts w:hint="eastAsia" w:ascii="仿宋_GB2312" w:hAnsi="仿宋" w:eastAsia="仿宋_GB2312" w:cs="Times New Roman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仿宋_GB2312"/>
          <w:kern w:val="2"/>
          <w:sz w:val="32"/>
          <w:szCs w:val="32"/>
          <w:lang w:val="en-US" w:eastAsia="zh-CN"/>
        </w:rPr>
        <w:t>河南理工大学线上专场</w:t>
      </w:r>
    </w:p>
    <w:p>
      <w:pPr>
        <w:spacing w:line="60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sz w:val="32"/>
          <w:szCs w:val="32"/>
        </w:rPr>
        <w:t>20</w:t>
      </w:r>
      <w:r>
        <w:rPr>
          <w:rFonts w:hint="eastAsia" w:ascii="仿宋" w:hAnsi="仿宋" w:eastAsia="仿宋" w:cs="仿宋"/>
          <w:sz w:val="32"/>
          <w:szCs w:val="32"/>
        </w:rPr>
        <w:t>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ascii="仿宋" w:hAnsi="仿宋" w:eastAsia="仿宋" w:cs="仿宋"/>
          <w:sz w:val="32"/>
          <w:szCs w:val="32"/>
        </w:rPr>
        <w:t>年</w:t>
      </w:r>
      <w:r>
        <w:rPr>
          <w:rFonts w:hint="default" w:ascii="仿宋" w:hAnsi="仿宋" w:eastAsia="仿宋" w:cs="仿宋"/>
          <w:sz w:val="32"/>
          <w:szCs w:val="32"/>
          <w:lang w:val="en-US"/>
        </w:rPr>
        <w:t>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15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日～</w:t>
      </w:r>
      <w:r>
        <w:rPr>
          <w:rFonts w:hint="default" w:ascii="仿宋" w:hAnsi="仿宋" w:eastAsia="仿宋" w:cs="仿宋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21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</w:p>
    <w:p>
      <w:pPr>
        <w:pStyle w:val="5"/>
        <w:shd w:val="clear" w:color="auto" w:fill="FFFFFF"/>
        <w:spacing w:before="0" w:beforeAutospacing="0" w:after="0" w:afterAutospacing="0" w:line="600" w:lineRule="exact"/>
        <w:ind w:right="240" w:firstLine="627" w:firstLineChars="196"/>
        <w:jc w:val="both"/>
        <w:rPr>
          <w:rFonts w:ascii="黑体" w:hAnsi="黑体" w:eastAsia="黑体" w:cs="仿宋_GB2312"/>
          <w:bCs/>
          <w:sz w:val="32"/>
          <w:szCs w:val="32"/>
        </w:rPr>
      </w:pPr>
      <w:r>
        <w:rPr>
          <w:rFonts w:hint="eastAsia" w:ascii="黑体" w:hAnsi="黑体" w:eastAsia="黑体" w:cs="仿宋_GB2312"/>
          <w:bCs/>
          <w:sz w:val="32"/>
          <w:szCs w:val="32"/>
        </w:rPr>
        <w:t>三、参会网址</w:t>
      </w:r>
    </w:p>
    <w:p>
      <w:pPr>
        <w:spacing w:line="600" w:lineRule="exact"/>
        <w:ind w:firstLine="600"/>
        <w:rPr>
          <w:rFonts w:ascii="仿宋" w:hAnsi="仿宋" w:eastAsia="仿宋" w:cs="仿宋"/>
          <w:sz w:val="32"/>
          <w:szCs w:val="32"/>
          <w:lang w:val="en-US"/>
        </w:rPr>
      </w:pPr>
      <w:r>
        <w:rPr>
          <w:rFonts w:ascii="仿宋" w:hAnsi="仿宋" w:eastAsia="仿宋" w:cs="仿宋"/>
          <w:sz w:val="32"/>
          <w:szCs w:val="32"/>
        </w:rPr>
        <w:t>中国煤炭教育赋能云平台官网（www.coalchinajy.com）</w:t>
      </w:r>
      <w:r>
        <w:rPr>
          <w:rFonts w:hint="eastAsia" w:ascii="仿宋" w:hAnsi="仿宋" w:eastAsia="仿宋" w:cs="仿宋"/>
          <w:sz w:val="32"/>
          <w:szCs w:val="32"/>
        </w:rPr>
        <w:t>和小程序“赋能云职道”。</w:t>
      </w:r>
    </w:p>
    <w:p>
      <w:pPr>
        <w:pStyle w:val="5"/>
        <w:shd w:val="clear" w:color="auto" w:fill="FFFFFF"/>
        <w:spacing w:before="0" w:beforeAutospacing="0" w:after="0" w:afterAutospacing="0" w:line="600" w:lineRule="exact"/>
        <w:ind w:right="240" w:firstLine="627" w:firstLineChars="196"/>
        <w:jc w:val="both"/>
        <w:rPr>
          <w:rFonts w:ascii="黑体" w:hAnsi="黑体" w:eastAsia="黑体" w:cs="仿宋_GB2312"/>
          <w:bCs/>
          <w:sz w:val="32"/>
          <w:szCs w:val="32"/>
        </w:rPr>
      </w:pPr>
      <w:r>
        <w:rPr>
          <w:rFonts w:hint="eastAsia" w:ascii="黑体" w:hAnsi="黑体" w:eastAsia="黑体" w:cs="仿宋_GB2312"/>
          <w:bCs/>
          <w:sz w:val="32"/>
          <w:szCs w:val="32"/>
        </w:rPr>
        <w:t>四、参会流程</w:t>
      </w:r>
    </w:p>
    <w:p>
      <w:pPr>
        <w:pStyle w:val="5"/>
        <w:spacing w:before="0" w:beforeAutospacing="0" w:after="0" w:afterAutospacing="0" w:line="560" w:lineRule="exact"/>
        <w:ind w:firstLine="643" w:firstLineChars="200"/>
        <w:rPr>
          <w:rFonts w:hint="eastAsia" w:ascii="仿宋" w:hAnsi="仿宋" w:eastAsia="仿宋" w:cs="仿宋"/>
          <w:kern w:val="2"/>
          <w:sz w:val="32"/>
          <w:szCs w:val="32"/>
        </w:rPr>
      </w:pPr>
      <w:r>
        <w:rPr>
          <w:rFonts w:hint="eastAsia" w:ascii="仿宋" w:hAnsi="仿宋" w:eastAsia="仿宋" w:cs="仿宋"/>
          <w:b/>
          <w:kern w:val="2"/>
          <w:sz w:val="32"/>
          <w:szCs w:val="32"/>
        </w:rPr>
        <w:t>1、网上注册登录：</w:t>
      </w:r>
      <w:r>
        <w:rPr>
          <w:rFonts w:hint="eastAsia" w:ascii="仿宋" w:hAnsi="仿宋" w:eastAsia="仿宋" w:cs="仿宋"/>
          <w:kern w:val="2"/>
          <w:sz w:val="32"/>
          <w:szCs w:val="32"/>
        </w:rPr>
        <w:t>通过（</w:t>
      </w:r>
      <w:r>
        <w:rPr>
          <w:rFonts w:ascii="仿宋" w:hAnsi="仿宋" w:eastAsia="仿宋" w:cs="仿宋"/>
          <w:kern w:val="2"/>
          <w:sz w:val="32"/>
          <w:szCs w:val="32"/>
        </w:rPr>
        <w:t>https://www.coalchinajy.com</w:t>
      </w:r>
      <w:r>
        <w:rPr>
          <w:rFonts w:hint="eastAsia" w:ascii="仿宋" w:hAnsi="仿宋" w:eastAsia="仿宋" w:cs="仿宋"/>
          <w:kern w:val="2"/>
          <w:sz w:val="32"/>
          <w:szCs w:val="32"/>
        </w:rPr>
        <w:t>）</w:t>
      </w:r>
    </w:p>
    <w:p>
      <w:pPr>
        <w:pStyle w:val="5"/>
        <w:spacing w:before="0" w:beforeAutospacing="0" w:after="0" w:afterAutospacing="0" w:line="560" w:lineRule="exact"/>
        <w:ind w:firstLine="640" w:firstLineChars="200"/>
        <w:rPr>
          <w:rFonts w:hint="default" w:ascii="仿宋" w:hAnsi="仿宋" w:eastAsia="仿宋" w:cs="仿宋"/>
          <w:kern w:val="2"/>
          <w:sz w:val="32"/>
          <w:szCs w:val="32"/>
          <w:lang w:val="en-US"/>
        </w:rPr>
      </w:pPr>
      <w:r>
        <w:rPr>
          <w:rFonts w:hint="default" w:ascii="仿宋" w:hAnsi="仿宋" w:eastAsia="仿宋" w:cs="仿宋"/>
          <w:kern w:val="2"/>
          <w:sz w:val="32"/>
          <w:szCs w:val="32"/>
          <w:lang w:val="en-US"/>
        </w:rPr>
        <w:t>PC端</w:t>
      </w:r>
      <w:r>
        <w:rPr>
          <w:rFonts w:hint="eastAsia" w:ascii="仿宋" w:hAnsi="仿宋" w:eastAsia="仿宋" w:cs="仿宋"/>
          <w:kern w:val="2"/>
          <w:sz w:val="32"/>
          <w:szCs w:val="32"/>
        </w:rPr>
        <w:t>访问链接</w:t>
      </w:r>
      <w:r>
        <w:rPr>
          <w:rFonts w:hint="default" w:ascii="仿宋" w:hAnsi="仿宋" w:eastAsia="仿宋" w:cs="仿宋"/>
          <w:kern w:val="2"/>
          <w:sz w:val="32"/>
          <w:szCs w:val="32"/>
          <w:lang w:val="en-US"/>
        </w:rPr>
        <w:t>注册，已注册用户直接登录。</w:t>
      </w:r>
    </w:p>
    <w:p>
      <w:pPr>
        <w:rPr>
          <w:rFonts w:hint="default" w:ascii="仿宋" w:hAnsi="仿宋" w:eastAsia="仿宋" w:cs="仿宋"/>
          <w:kern w:val="2"/>
          <w:sz w:val="32"/>
          <w:szCs w:val="32"/>
          <w:lang w:val="en-US"/>
        </w:rPr>
      </w:pPr>
      <w:r>
        <w:rPr>
          <w:rFonts w:hint="default" w:ascii="仿宋" w:hAnsi="仿宋" w:eastAsia="仿宋" w:cs="仿宋"/>
          <w:kern w:val="2"/>
          <w:sz w:val="32"/>
          <w:szCs w:val="32"/>
          <w:lang w:val="en-US"/>
        </w:rPr>
        <w:br w:type="page"/>
      </w:r>
    </w:p>
    <w:p>
      <w:pPr>
        <w:pStyle w:val="5"/>
        <w:spacing w:before="0" w:beforeAutospacing="0" w:after="0" w:afterAutospacing="0" w:line="560" w:lineRule="exact"/>
        <w:ind w:firstLine="643" w:firstLineChars="200"/>
        <w:rPr>
          <w:rFonts w:hint="default" w:ascii="仿宋" w:hAnsi="仿宋" w:eastAsia="仿宋" w:cs="仿宋"/>
          <w:kern w:val="2"/>
          <w:sz w:val="32"/>
          <w:szCs w:val="32"/>
          <w:lang w:val="en-US"/>
        </w:rPr>
      </w:pPr>
      <w:r>
        <w:rPr>
          <w:rFonts w:hint="default" w:ascii="仿宋" w:hAnsi="仿宋" w:eastAsia="仿宋" w:cs="仿宋"/>
          <w:b/>
          <w:kern w:val="2"/>
          <w:sz w:val="32"/>
          <w:szCs w:val="32"/>
          <w:lang w:val="en-US"/>
        </w:rPr>
        <w:t>A:</w:t>
      </w:r>
      <w:r>
        <w:rPr>
          <w:rFonts w:hint="eastAsia" w:ascii="仿宋" w:hAnsi="仿宋" w:eastAsia="仿宋" w:cs="仿宋"/>
          <w:b/>
          <w:bCs/>
          <w:kern w:val="2"/>
          <w:sz w:val="32"/>
          <w:szCs w:val="32"/>
        </w:rPr>
        <w:t>企业用户</w:t>
      </w:r>
      <w:r>
        <w:rPr>
          <w:rFonts w:hint="default" w:ascii="仿宋" w:hAnsi="仿宋" w:eastAsia="仿宋" w:cs="仿宋"/>
          <w:kern w:val="2"/>
          <w:sz w:val="32"/>
          <w:szCs w:val="32"/>
          <w:lang w:val="en-US"/>
        </w:rPr>
        <w:t>--</w:t>
      </w:r>
      <w:r>
        <w:rPr>
          <w:rFonts w:hint="eastAsia" w:ascii="仿宋" w:hAnsi="仿宋" w:eastAsia="仿宋" w:cs="仿宋"/>
          <w:kern w:val="2"/>
          <w:sz w:val="32"/>
          <w:szCs w:val="32"/>
        </w:rPr>
        <w:t>进入“企业入口”注册</w:t>
      </w:r>
      <w:r>
        <w:rPr>
          <w:rFonts w:hint="default" w:ascii="仿宋" w:hAnsi="仿宋" w:eastAsia="仿宋" w:cs="仿宋"/>
          <w:kern w:val="2"/>
          <w:sz w:val="32"/>
          <w:szCs w:val="32"/>
          <w:lang w:val="en-US"/>
        </w:rPr>
        <w:t>。</w:t>
      </w:r>
    </w:p>
    <w:p>
      <w:pPr>
        <w:pStyle w:val="5"/>
        <w:spacing w:before="0" w:beforeAutospacing="0" w:after="0" w:afterAutospacing="0" w:line="240" w:lineRule="auto"/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266690" cy="2408555"/>
            <wp:effectExtent l="0" t="0" r="10160" b="10795"/>
            <wp:docPr id="4" name="图片 4" descr="企业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企业注册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560" w:lineRule="exact"/>
        <w:ind w:firstLine="643" w:firstLineChars="200"/>
        <w:rPr>
          <w:rFonts w:hint="default" w:ascii="仿宋" w:hAnsi="仿宋" w:eastAsia="仿宋" w:cs="仿宋"/>
          <w:b/>
          <w:bCs/>
          <w:sz w:val="32"/>
          <w:szCs w:val="32"/>
          <w:lang w:val="en-US"/>
        </w:rPr>
      </w:pPr>
      <w:r>
        <w:rPr>
          <w:rFonts w:hint="default" w:ascii="仿宋" w:hAnsi="仿宋" w:eastAsia="仿宋" w:cs="仿宋"/>
          <w:b/>
          <w:bCs/>
          <w:sz w:val="32"/>
          <w:szCs w:val="32"/>
          <w:lang w:val="en-US"/>
        </w:rPr>
        <w:t>B:学生用户--</w:t>
      </w:r>
    </w:p>
    <w:p>
      <w:pPr>
        <w:pStyle w:val="5"/>
        <w:numPr>
          <w:ilvl w:val="0"/>
          <w:numId w:val="2"/>
        </w:numPr>
        <w:spacing w:before="0" w:beforeAutospacing="0" w:after="0" w:afterAutospacing="0" w:line="560" w:lineRule="exact"/>
        <w:ind w:left="0" w:leftChars="0" w:firstLine="643" w:firstLineChars="200"/>
        <w:rPr>
          <w:rFonts w:hint="default" w:ascii="仿宋" w:hAnsi="仿宋" w:eastAsia="仿宋" w:cs="仿宋"/>
          <w:b/>
          <w:bCs/>
          <w:sz w:val="32"/>
          <w:szCs w:val="32"/>
          <w:lang w:val="en-US"/>
        </w:rPr>
      </w:pPr>
      <w:r>
        <w:rPr>
          <w:rFonts w:hint="default" w:ascii="仿宋" w:hAnsi="仿宋" w:eastAsia="仿宋" w:cs="仿宋"/>
          <w:b/>
          <w:bCs/>
          <w:sz w:val="32"/>
          <w:szCs w:val="32"/>
          <w:lang w:val="en-US"/>
        </w:rPr>
        <w:t>会员院校应届生：</w:t>
      </w:r>
      <w:r>
        <w:rPr>
          <w:rFonts w:hint="eastAsia" w:ascii="仿宋" w:hAnsi="仿宋" w:eastAsia="仿宋" w:cs="仿宋"/>
          <w:kern w:val="2"/>
          <w:sz w:val="32"/>
          <w:szCs w:val="32"/>
        </w:rPr>
        <w:t>进入“</w:t>
      </w:r>
      <w:r>
        <w:rPr>
          <w:rFonts w:hint="default" w:ascii="仿宋" w:hAnsi="仿宋" w:eastAsia="仿宋" w:cs="仿宋"/>
          <w:kern w:val="2"/>
          <w:sz w:val="32"/>
          <w:szCs w:val="32"/>
          <w:lang w:val="en-US"/>
        </w:rPr>
        <w:t>学号</w:t>
      </w:r>
      <w:r>
        <w:rPr>
          <w:rFonts w:hint="eastAsia" w:ascii="仿宋" w:hAnsi="仿宋" w:eastAsia="仿宋" w:cs="仿宋"/>
          <w:kern w:val="2"/>
          <w:sz w:val="32"/>
          <w:szCs w:val="32"/>
        </w:rPr>
        <w:t>入口”注册。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560" w:lineRule="exact"/>
        <w:ind w:left="638" w:leftChars="304" w:firstLine="160" w:firstLineChars="50"/>
        <w:rPr>
          <w:rFonts w:hint="default" w:ascii="仿宋" w:hAnsi="仿宋" w:eastAsia="仿宋" w:cs="仿宋"/>
          <w:kern w:val="2"/>
          <w:sz w:val="32"/>
          <w:szCs w:val="32"/>
          <w:lang w:val="en-US"/>
        </w:rPr>
      </w:pPr>
      <w:r>
        <w:rPr>
          <w:rFonts w:hint="eastAsia" w:ascii="仿宋" w:hAnsi="仿宋" w:eastAsia="仿宋" w:cs="仿宋"/>
          <w:kern w:val="2"/>
          <w:sz w:val="32"/>
          <w:szCs w:val="32"/>
        </w:rPr>
        <w:t>“</w:t>
      </w:r>
      <w:r>
        <w:rPr>
          <w:rFonts w:hint="default" w:ascii="仿宋" w:hAnsi="仿宋" w:eastAsia="仿宋" w:cs="仿宋"/>
          <w:kern w:val="2"/>
          <w:sz w:val="32"/>
          <w:szCs w:val="32"/>
          <w:lang w:val="en-US"/>
        </w:rPr>
        <w:t>学号</w:t>
      </w:r>
      <w:r>
        <w:rPr>
          <w:rFonts w:hint="eastAsia" w:ascii="仿宋" w:hAnsi="仿宋" w:eastAsia="仿宋" w:cs="仿宋"/>
          <w:kern w:val="2"/>
          <w:sz w:val="32"/>
          <w:szCs w:val="32"/>
        </w:rPr>
        <w:t>入口”注册</w:t>
      </w:r>
      <w:r>
        <w:rPr>
          <w:rFonts w:hint="default" w:ascii="仿宋" w:hAnsi="仿宋" w:eastAsia="仿宋" w:cs="仿宋"/>
          <w:kern w:val="2"/>
          <w:sz w:val="32"/>
          <w:szCs w:val="32"/>
          <w:lang w:val="en-US"/>
        </w:rPr>
        <w:t>的学生，可得到平台方更多资源的倾斜，优先向企业推荐人才等。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560" w:lineRule="exact"/>
        <w:ind w:left="638" w:leftChars="304" w:firstLine="105" w:firstLineChars="50"/>
        <w:rPr>
          <w:rFonts w:hint="default" w:ascii="仿宋" w:hAnsi="仿宋" w:eastAsia="仿宋" w:cs="仿宋"/>
          <w:b/>
          <w:bCs/>
          <w:color w:val="FF0000"/>
          <w:kern w:val="2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kern w:val="2"/>
          <w:sz w:val="21"/>
          <w:szCs w:val="21"/>
          <w:lang w:val="en-US" w:eastAsia="zh-CN"/>
        </w:rPr>
        <w:t>NOTE：请会员院校学生务必使用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1"/>
          <w:szCs w:val="21"/>
          <w:u w:val="single"/>
          <w:lang w:val="en-US" w:eastAsia="zh-CN"/>
        </w:rPr>
        <w:t>学号入口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1"/>
          <w:szCs w:val="21"/>
          <w:lang w:val="en-US" w:eastAsia="zh-CN"/>
        </w:rPr>
        <w:t>进行注册，若使用手机号入口注册将无法使用职业测评、在线课程等功能。</w:t>
      </w:r>
    </w:p>
    <w:p>
      <w:pPr>
        <w:pStyle w:val="5"/>
        <w:numPr>
          <w:ilvl w:val="0"/>
          <w:numId w:val="2"/>
        </w:numPr>
        <w:spacing w:before="0" w:beforeAutospacing="0" w:after="0" w:afterAutospacing="0" w:line="560" w:lineRule="exact"/>
        <w:ind w:left="0" w:leftChars="0" w:firstLine="643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default" w:ascii="仿宋" w:hAnsi="仿宋" w:eastAsia="仿宋" w:cs="仿宋"/>
          <w:b/>
          <w:bCs/>
          <w:sz w:val="32"/>
          <w:szCs w:val="32"/>
          <w:lang w:val="en-US"/>
        </w:rPr>
        <w:t>非会员院校应届生：</w:t>
      </w:r>
      <w:r>
        <w:rPr>
          <w:rFonts w:hint="eastAsia" w:ascii="仿宋" w:hAnsi="仿宋" w:eastAsia="仿宋" w:cs="仿宋"/>
          <w:kern w:val="2"/>
          <w:sz w:val="32"/>
          <w:szCs w:val="32"/>
        </w:rPr>
        <w:t>进入“</w:t>
      </w:r>
      <w:r>
        <w:rPr>
          <w:rFonts w:hint="default" w:ascii="仿宋" w:hAnsi="仿宋" w:eastAsia="仿宋" w:cs="仿宋"/>
          <w:kern w:val="2"/>
          <w:sz w:val="32"/>
          <w:szCs w:val="32"/>
          <w:lang w:val="en-US"/>
        </w:rPr>
        <w:t>手机号</w:t>
      </w:r>
      <w:r>
        <w:rPr>
          <w:rFonts w:hint="eastAsia" w:ascii="仿宋" w:hAnsi="仿宋" w:eastAsia="仿宋" w:cs="仿宋"/>
          <w:kern w:val="2"/>
          <w:sz w:val="32"/>
          <w:szCs w:val="32"/>
        </w:rPr>
        <w:t>入口”注册</w:t>
      </w:r>
      <w:r>
        <w:rPr>
          <w:rFonts w:hint="default" w:ascii="仿宋" w:hAnsi="仿宋" w:eastAsia="仿宋" w:cs="仿宋"/>
          <w:kern w:val="2"/>
          <w:sz w:val="32"/>
          <w:szCs w:val="32"/>
          <w:lang w:val="en-US"/>
        </w:rPr>
        <w:t>。</w:t>
      </w:r>
    </w:p>
    <w:p>
      <w:pPr>
        <w:spacing w:line="240" w:lineRule="auto"/>
        <w:jc w:val="center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5262880" cy="2396490"/>
            <wp:effectExtent l="0" t="0" r="13970" b="3810"/>
            <wp:docPr id="9" name="图片 9" descr="学生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生注册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321" w:firstLineChars="1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2、完善企业介绍及岗位招聘信息的发布：</w:t>
      </w:r>
      <w:r>
        <w:rPr>
          <w:rFonts w:hint="eastAsia" w:ascii="仿宋" w:hAnsi="仿宋" w:eastAsia="仿宋" w:cs="仿宋"/>
          <w:sz w:val="32"/>
          <w:szCs w:val="32"/>
        </w:rPr>
        <w:t>审核通过后的企业，需在“管理中心”→“企业信息”中完善企业介绍；并在“招聘管理”中发布好招聘岗位。</w:t>
      </w:r>
    </w:p>
    <w:p>
      <w:pPr>
        <w:spacing w:line="56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3、报名并进入专场招聘会会场：</w:t>
      </w:r>
      <w:r>
        <w:rPr>
          <w:rFonts w:hint="eastAsia" w:ascii="仿宋" w:hAnsi="仿宋" w:eastAsia="仿宋" w:cs="仿宋"/>
          <w:sz w:val="32"/>
          <w:szCs w:val="32"/>
        </w:rPr>
        <w:t>首页导航栏进入“校园招聘”，选择地区专场进行报名（可多选），报名后进入 “管理中心”→“名企校招”中，选择您所报名的专场场次，编辑完善信息，使学生可直观看到企业情况及岗位需求情况。完善提交后即可进入会场首页，并于</w:t>
      </w:r>
      <w:r>
        <w:rPr>
          <w:rFonts w:hint="default" w:ascii="仿宋" w:hAnsi="仿宋" w:eastAsia="仿宋" w:cs="仿宋"/>
          <w:sz w:val="32"/>
          <w:szCs w:val="32"/>
          <w:lang w:val="en-US"/>
        </w:rPr>
        <w:t>会场开办时间</w:t>
      </w:r>
      <w:r>
        <w:rPr>
          <w:rFonts w:hint="eastAsia" w:ascii="仿宋" w:hAnsi="仿宋" w:eastAsia="仿宋" w:cs="仿宋"/>
          <w:sz w:val="32"/>
          <w:szCs w:val="32"/>
        </w:rPr>
        <w:t>进行线上招聘。</w:t>
      </w:r>
    </w:p>
    <w:p>
      <w:pPr>
        <w:spacing w:line="240" w:lineRule="auto"/>
        <w:jc w:val="center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3272155" cy="1490980"/>
            <wp:effectExtent l="0" t="0" r="4445" b="13970"/>
            <wp:docPr id="12" name="图片 12" descr="报名入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报名入口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spacing w:line="560" w:lineRule="exact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89535</wp:posOffset>
            </wp:positionV>
            <wp:extent cx="5024755" cy="2321560"/>
            <wp:effectExtent l="0" t="0" r="4445" b="2540"/>
            <wp:wrapTopAndBottom/>
            <wp:docPr id="17" name="图片 17" descr="D:\工作相关\赋能云平台相关\2021秋招\宣传图及相关\选择模式.png选择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\工作相关\赋能云平台相关\2021秋招\宣传图及相关\选择模式.png选择模式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475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420" w:firstLineChars="200"/>
        <w:rPr>
          <w:rFonts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2660015</wp:posOffset>
            </wp:positionV>
            <wp:extent cx="5027930" cy="2085975"/>
            <wp:effectExtent l="0" t="0" r="1270" b="952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793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60960</wp:posOffset>
            </wp:positionV>
            <wp:extent cx="5036820" cy="2308860"/>
            <wp:effectExtent l="0" t="0" r="11430" b="15240"/>
            <wp:wrapTopAndBottom/>
            <wp:docPr id="18" name="图片 18" descr="D:\工作相关\赋能云平台相关\2021秋招\宣传图及相关\确认报名.png确认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\工作相关\赋能云平台相关\2021秋招\宣传图及相关\确认报名.png确认报名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4、招聘会：</w:t>
      </w:r>
      <w:r>
        <w:rPr>
          <w:rFonts w:hint="eastAsia" w:ascii="仿宋" w:hAnsi="仿宋" w:eastAsia="仿宋" w:cs="仿宋"/>
          <w:sz w:val="32"/>
          <w:szCs w:val="32"/>
        </w:rPr>
        <w:t>待邀请进入招聘会专场后，用人单位</w:t>
      </w:r>
      <w:r>
        <w:rPr>
          <w:rFonts w:ascii="仿宋" w:hAnsi="仿宋" w:eastAsia="仿宋" w:cs="仿宋"/>
          <w:sz w:val="32"/>
          <w:szCs w:val="32"/>
        </w:rPr>
        <w:t>HR可进行简历查阅、简历筛选、毕业生线上实时沟通</w:t>
      </w:r>
      <w:r>
        <w:rPr>
          <w:rFonts w:hint="eastAsia" w:ascii="仿宋" w:hAnsi="仿宋" w:eastAsia="仿宋" w:cs="仿宋"/>
          <w:sz w:val="32"/>
          <w:szCs w:val="32"/>
        </w:rPr>
        <w:t>，并对合适的人才发出面试邀约，系统自动进行短信、邮件邀约发送；毕业</w:t>
      </w:r>
      <w:r>
        <w:rPr>
          <w:rFonts w:ascii="仿宋" w:hAnsi="仿宋" w:eastAsia="仿宋" w:cs="仿宋"/>
          <w:sz w:val="32"/>
          <w:szCs w:val="32"/>
        </w:rPr>
        <w:t>生可以在线</w:t>
      </w:r>
      <w:r>
        <w:rPr>
          <w:rFonts w:hint="eastAsia" w:ascii="仿宋" w:hAnsi="仿宋" w:eastAsia="仿宋" w:cs="仿宋"/>
          <w:sz w:val="32"/>
          <w:szCs w:val="32"/>
        </w:rPr>
        <w:t>实时</w:t>
      </w:r>
      <w:r>
        <w:rPr>
          <w:rFonts w:ascii="仿宋" w:hAnsi="仿宋" w:eastAsia="仿宋" w:cs="仿宋"/>
          <w:sz w:val="32"/>
          <w:szCs w:val="32"/>
        </w:rPr>
        <w:t>与企业HR直接交流、</w:t>
      </w:r>
      <w:r>
        <w:rPr>
          <w:rFonts w:hint="eastAsia" w:ascii="仿宋" w:hAnsi="仿宋" w:eastAsia="仿宋" w:cs="仿宋"/>
          <w:sz w:val="32"/>
          <w:szCs w:val="32"/>
        </w:rPr>
        <w:t>实时</w:t>
      </w:r>
      <w:r>
        <w:rPr>
          <w:rFonts w:ascii="仿宋" w:hAnsi="仿宋" w:eastAsia="仿宋" w:cs="仿宋"/>
          <w:sz w:val="32"/>
          <w:szCs w:val="32"/>
        </w:rPr>
        <w:t>观看企业宣讲的方式进行参与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注：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本次招聘活动以“线上</w:t>
      </w:r>
      <w:r>
        <w:rPr>
          <w:rFonts w:ascii="仿宋" w:hAnsi="仿宋" w:eastAsia="仿宋" w:cs="仿宋"/>
          <w:sz w:val="32"/>
          <w:szCs w:val="32"/>
        </w:rPr>
        <w:t>双选会</w:t>
      </w:r>
      <w:r>
        <w:rPr>
          <w:rFonts w:hint="eastAsia" w:ascii="仿宋" w:hAnsi="仿宋" w:eastAsia="仿宋" w:cs="仿宋"/>
          <w:sz w:val="32"/>
          <w:szCs w:val="32"/>
        </w:rPr>
        <w:t>”</w:t>
      </w:r>
      <w:r>
        <w:rPr>
          <w:rFonts w:ascii="仿宋" w:hAnsi="仿宋" w:eastAsia="仿宋" w:cs="仿宋"/>
          <w:sz w:val="32"/>
          <w:szCs w:val="32"/>
        </w:rPr>
        <w:t>和</w:t>
      </w:r>
      <w:r>
        <w:rPr>
          <w:rFonts w:hint="eastAsia" w:ascii="仿宋" w:hAnsi="仿宋" w:eastAsia="仿宋" w:cs="仿宋"/>
          <w:sz w:val="32"/>
          <w:szCs w:val="32"/>
        </w:rPr>
        <w:t>“</w:t>
      </w:r>
      <w:r>
        <w:rPr>
          <w:rFonts w:ascii="仿宋" w:hAnsi="仿宋" w:eastAsia="仿宋" w:cs="仿宋"/>
          <w:sz w:val="32"/>
          <w:szCs w:val="32"/>
        </w:rPr>
        <w:t>录播宣讲会</w:t>
      </w:r>
      <w:r>
        <w:rPr>
          <w:rFonts w:hint="eastAsia" w:ascii="仿宋" w:hAnsi="仿宋" w:eastAsia="仿宋" w:cs="仿宋"/>
          <w:sz w:val="32"/>
          <w:szCs w:val="32"/>
        </w:rPr>
        <w:t>”双会场二选一合并</w:t>
      </w:r>
      <w:r>
        <w:rPr>
          <w:rFonts w:ascii="仿宋" w:hAnsi="仿宋" w:eastAsia="仿宋" w:cs="仿宋"/>
          <w:sz w:val="32"/>
          <w:szCs w:val="32"/>
        </w:rPr>
        <w:t>进行</w:t>
      </w:r>
      <w:r>
        <w:rPr>
          <w:rFonts w:hint="eastAsia" w:ascii="仿宋" w:hAnsi="仿宋" w:eastAsia="仿宋" w:cs="仿宋"/>
          <w:sz w:val="32"/>
          <w:szCs w:val="32"/>
        </w:rPr>
        <w:t>，企业报名后默认选择“线上双选会”，如需参加“录播宣讲会”的企业，可对接平台客服更改类型（具体申请操作与双选会一致）。</w:t>
      </w:r>
    </w:p>
    <w:p>
      <w:pPr>
        <w:pStyle w:val="5"/>
        <w:shd w:val="clear" w:color="auto" w:fill="FFFFFF"/>
        <w:spacing w:before="0" w:beforeAutospacing="0" w:after="0" w:afterAutospacing="0" w:line="600" w:lineRule="exact"/>
        <w:ind w:right="240" w:firstLine="627" w:firstLineChars="196"/>
        <w:jc w:val="both"/>
        <w:rPr>
          <w:rFonts w:ascii="黑体" w:hAnsi="黑体" w:eastAsia="黑体" w:cs="仿宋_GB2312"/>
          <w:bCs/>
          <w:sz w:val="32"/>
          <w:szCs w:val="32"/>
        </w:rPr>
      </w:pPr>
      <w:r>
        <w:rPr>
          <w:rFonts w:hint="eastAsia" w:ascii="黑体" w:hAnsi="黑体" w:eastAsia="黑体" w:cs="仿宋_GB2312"/>
          <w:bCs/>
          <w:sz w:val="32"/>
          <w:szCs w:val="32"/>
        </w:rPr>
        <w:t>五、视频面试</w:t>
      </w:r>
    </w:p>
    <w:p>
      <w:pPr>
        <w:pStyle w:val="5"/>
        <w:shd w:val="clear" w:color="auto" w:fill="FFFFFF"/>
        <w:spacing w:before="0" w:beforeAutospacing="0" w:after="0" w:afterAutospacing="0" w:line="540" w:lineRule="atLeast"/>
        <w:ind w:firstLine="643" w:firstLineChars="200"/>
        <w:rPr>
          <w:rFonts w:ascii="仿宋" w:hAnsi="仿宋" w:eastAsia="仿宋" w:cs="仿宋"/>
          <w:b/>
          <w:kern w:val="2"/>
          <w:sz w:val="32"/>
          <w:szCs w:val="32"/>
        </w:rPr>
      </w:pPr>
      <w:r>
        <w:rPr>
          <w:rFonts w:hint="eastAsia" w:ascii="仿宋" w:hAnsi="仿宋" w:eastAsia="仿宋" w:cs="仿宋"/>
          <w:b/>
          <w:kern w:val="2"/>
          <w:sz w:val="32"/>
          <w:szCs w:val="32"/>
        </w:rPr>
        <w:t>1、企业方操作</w:t>
      </w:r>
    </w:p>
    <w:p>
      <w:pPr>
        <w:pStyle w:val="5"/>
        <w:shd w:val="clear" w:color="auto" w:fill="FFFFFF"/>
        <w:spacing w:before="0" w:beforeAutospacing="0" w:after="0" w:afterAutospacing="0" w:line="540" w:lineRule="atLeast"/>
        <w:ind w:firstLine="640" w:firstLineChars="200"/>
        <w:jc w:val="center"/>
        <w:rPr>
          <w:rFonts w:ascii="仿宋" w:hAnsi="仿宋" w:eastAsia="仿宋" w:cs="仿宋"/>
          <w:b/>
          <w:kern w:val="2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企业进入 “管理中心”</w:t>
      </w:r>
      <w:bookmarkStart w:id="0" w:name="OLE_LINK1"/>
      <w:bookmarkStart w:id="1" w:name="OLE_LINK2"/>
      <w:r>
        <w:rPr>
          <w:rFonts w:hint="eastAsia" w:ascii="仿宋" w:hAnsi="仿宋" w:eastAsia="仿宋" w:cs="仿宋"/>
          <w:sz w:val="32"/>
          <w:szCs w:val="32"/>
        </w:rPr>
        <w:t>→</w:t>
      </w:r>
      <w:bookmarkEnd w:id="0"/>
      <w:bookmarkEnd w:id="1"/>
      <w:r>
        <w:rPr>
          <w:rFonts w:hint="eastAsia" w:ascii="仿宋" w:hAnsi="仿宋" w:eastAsia="仿宋" w:cs="仿宋"/>
          <w:sz w:val="32"/>
          <w:szCs w:val="32"/>
        </w:rPr>
        <w:t>“简历管理”中，先进行“邀请面试”进行“面试预约”时间，待面试时间可“发起视频”进行视频面试。</w:t>
      </w:r>
      <w:r>
        <w:drawing>
          <wp:inline distT="0" distB="0" distL="114300" distR="114300">
            <wp:extent cx="5143500" cy="218884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188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540" w:lineRule="atLeast"/>
        <w:jc w:val="center"/>
      </w:pPr>
      <w:r>
        <w:drawing>
          <wp:inline distT="0" distB="0" distL="114300" distR="114300">
            <wp:extent cx="5073650" cy="2096770"/>
            <wp:effectExtent l="0" t="0" r="1270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2096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540" w:lineRule="atLeast"/>
        <w:rPr>
          <w:rFonts w:ascii="仿宋" w:hAnsi="仿宋" w:eastAsia="仿宋" w:cs="仿宋"/>
          <w:b/>
          <w:kern w:val="2"/>
          <w:sz w:val="32"/>
          <w:szCs w:val="32"/>
        </w:rPr>
      </w:pPr>
      <w:r>
        <w:rPr>
          <w:rFonts w:hint="eastAsia" w:ascii="仿宋" w:hAnsi="仿宋" w:eastAsia="仿宋" w:cs="仿宋"/>
          <w:b/>
          <w:kern w:val="2"/>
          <w:sz w:val="32"/>
          <w:szCs w:val="32"/>
        </w:rPr>
        <w:t>2、学生方操作</w:t>
      </w:r>
    </w:p>
    <w:p>
      <w:pPr>
        <w:pStyle w:val="5"/>
        <w:shd w:val="clear" w:color="auto" w:fill="FFFFFF"/>
        <w:spacing w:before="0" w:beforeAutospacing="0" w:after="0" w:afterAutospacing="0" w:line="540" w:lineRule="atLeast"/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学生进入“管理中心”→“我的应聘”→“面试邀约”查看面试邀请具体时间，并按时通过</w:t>
      </w:r>
      <w:r>
        <w:rPr>
          <w:rFonts w:hint="eastAsia" w:ascii="仿宋" w:hAnsi="仿宋" w:eastAsia="仿宋" w:cs="仿宋"/>
          <w:b/>
          <w:sz w:val="32"/>
          <w:szCs w:val="32"/>
        </w:rPr>
        <w:t>PC</w:t>
      </w:r>
      <w:r>
        <w:rPr>
          <w:rFonts w:hint="eastAsia" w:ascii="仿宋" w:hAnsi="仿宋" w:eastAsia="仿宋" w:cs="仿宋"/>
          <w:sz w:val="32"/>
          <w:szCs w:val="32"/>
        </w:rPr>
        <w:t>端“进入房间”</w:t>
      </w:r>
      <w:r>
        <w:rPr>
          <w:rFonts w:hint="default" w:ascii="仿宋" w:hAnsi="仿宋" w:eastAsia="仿宋" w:cs="仿宋"/>
          <w:sz w:val="32"/>
          <w:szCs w:val="32"/>
          <w:lang w:val="en-US"/>
        </w:rPr>
        <w:t>参</w:t>
      </w:r>
      <w:r>
        <w:rPr>
          <w:rFonts w:hint="eastAsia" w:ascii="仿宋" w:hAnsi="仿宋" w:eastAsia="仿宋" w:cs="仿宋"/>
          <w:sz w:val="32"/>
          <w:szCs w:val="32"/>
        </w:rPr>
        <w:t>加面试。</w:t>
      </w:r>
      <w:r>
        <w:drawing>
          <wp:inline distT="0" distB="0" distL="114300" distR="114300">
            <wp:extent cx="5266055" cy="2215515"/>
            <wp:effectExtent l="0" t="0" r="10795" b="1333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540" w:lineRule="atLeast"/>
        <w:rPr>
          <w:rFonts w:ascii="仿宋" w:hAnsi="仿宋" w:eastAsia="仿宋" w:cs="仿宋"/>
          <w:b/>
          <w:i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b/>
          <w:i/>
          <w:color w:val="FF0000"/>
          <w:sz w:val="28"/>
          <w:szCs w:val="28"/>
        </w:rPr>
        <w:t>提醒注意：视频面试操作注意使用360浏览器或者其他非IE浏览器，并根据需要解除“阻止”。</w:t>
      </w:r>
    </w:p>
    <w:p>
      <w:pPr>
        <w:pStyle w:val="5"/>
        <w:shd w:val="clear" w:color="auto" w:fill="FFFFFF"/>
        <w:spacing w:before="0" w:beforeAutospacing="0" w:after="0" w:afterAutospacing="0" w:line="600" w:lineRule="exact"/>
        <w:ind w:right="240" w:firstLine="627" w:firstLineChars="196"/>
        <w:jc w:val="both"/>
        <w:rPr>
          <w:rFonts w:hint="eastAsia" w:ascii="黑体" w:hAnsi="黑体" w:eastAsia="黑体" w:cs="仿宋_GB2312"/>
          <w:bCs/>
          <w:sz w:val="32"/>
          <w:szCs w:val="32"/>
        </w:rPr>
      </w:pPr>
    </w:p>
    <w:p>
      <w:pPr>
        <w:pStyle w:val="5"/>
        <w:shd w:val="clear" w:color="auto" w:fill="FFFFFF"/>
        <w:spacing w:before="0" w:beforeAutospacing="0" w:after="0" w:afterAutospacing="0" w:line="600" w:lineRule="exact"/>
        <w:ind w:right="240" w:firstLine="627" w:firstLineChars="196"/>
        <w:jc w:val="both"/>
        <w:rPr>
          <w:rFonts w:hint="eastAsia" w:ascii="黑体" w:hAnsi="黑体" w:eastAsia="黑体" w:cs="仿宋_GB2312"/>
          <w:bCs/>
          <w:sz w:val="32"/>
          <w:szCs w:val="32"/>
        </w:rPr>
      </w:pPr>
    </w:p>
    <w:p>
      <w:pPr>
        <w:pStyle w:val="5"/>
        <w:shd w:val="clear" w:color="auto" w:fill="FFFFFF"/>
        <w:spacing w:before="0" w:beforeAutospacing="0" w:after="0" w:afterAutospacing="0" w:line="600" w:lineRule="exact"/>
        <w:ind w:right="240" w:firstLine="627" w:firstLineChars="196"/>
        <w:jc w:val="both"/>
        <w:rPr>
          <w:rFonts w:hint="eastAsia" w:ascii="黑体" w:hAnsi="黑体" w:eastAsia="黑体" w:cs="仿宋_GB2312"/>
          <w:bCs/>
          <w:sz w:val="32"/>
          <w:szCs w:val="32"/>
        </w:rPr>
      </w:pPr>
    </w:p>
    <w:p>
      <w:pPr>
        <w:pStyle w:val="5"/>
        <w:shd w:val="clear" w:color="auto" w:fill="FFFFFF"/>
        <w:spacing w:before="0" w:beforeAutospacing="0" w:after="0" w:afterAutospacing="0" w:line="600" w:lineRule="exact"/>
        <w:ind w:right="240" w:firstLine="627" w:firstLineChars="196"/>
        <w:jc w:val="both"/>
        <w:rPr>
          <w:rFonts w:hint="eastAsia" w:ascii="黑体" w:hAnsi="黑体" w:eastAsia="黑体" w:cs="仿宋_GB2312"/>
          <w:bCs/>
          <w:sz w:val="32"/>
          <w:szCs w:val="32"/>
        </w:rPr>
      </w:pPr>
    </w:p>
    <w:p>
      <w:pPr>
        <w:pStyle w:val="5"/>
        <w:shd w:val="clear" w:color="auto" w:fill="FFFFFF"/>
        <w:spacing w:before="0" w:beforeAutospacing="0" w:after="0" w:afterAutospacing="0" w:line="600" w:lineRule="exact"/>
        <w:ind w:right="240" w:firstLine="627" w:firstLineChars="196"/>
        <w:jc w:val="both"/>
        <w:rPr>
          <w:rFonts w:hint="eastAsia" w:ascii="黑体" w:hAnsi="黑体" w:eastAsia="黑体" w:cs="仿宋_GB2312"/>
          <w:bCs/>
          <w:sz w:val="32"/>
          <w:szCs w:val="32"/>
        </w:rPr>
      </w:pPr>
    </w:p>
    <w:p>
      <w:pPr>
        <w:pStyle w:val="5"/>
        <w:shd w:val="clear" w:color="auto" w:fill="FFFFFF"/>
        <w:spacing w:before="0" w:beforeAutospacing="0" w:after="0" w:afterAutospacing="0" w:line="600" w:lineRule="exact"/>
        <w:ind w:right="240" w:firstLine="627" w:firstLineChars="196"/>
        <w:jc w:val="both"/>
        <w:rPr>
          <w:rFonts w:ascii="黑体" w:hAnsi="黑体" w:eastAsia="黑体" w:cs="仿宋_GB2312"/>
          <w:bCs/>
          <w:sz w:val="32"/>
          <w:szCs w:val="32"/>
        </w:rPr>
      </w:pPr>
      <w:r>
        <w:rPr>
          <w:rFonts w:hint="eastAsia" w:ascii="黑体" w:hAnsi="黑体" w:eastAsia="黑体" w:cs="仿宋_GB2312"/>
          <w:bCs/>
          <w:sz w:val="32"/>
          <w:szCs w:val="32"/>
        </w:rPr>
        <w:t>六、会场展示</w:t>
      </w:r>
    </w:p>
    <w:p>
      <w:pPr>
        <w:pStyle w:val="10"/>
        <w:shd w:val="clear" w:color="auto" w:fill="FFFFFF"/>
        <w:spacing w:before="0" w:beforeAutospacing="0" w:after="0" w:afterAutospacing="0" w:line="450" w:lineRule="atLeast"/>
        <w:ind w:firstLine="790" w:firstLineChars="246"/>
        <w:rPr>
          <w:rFonts w:ascii="仿宋" w:hAnsi="仿宋" w:eastAsia="仿宋" w:cs="仿宋"/>
          <w:b/>
          <w:kern w:val="2"/>
          <w:sz w:val="32"/>
          <w:szCs w:val="32"/>
        </w:rPr>
      </w:pPr>
      <w:r>
        <w:rPr>
          <w:rFonts w:hint="eastAsia" w:ascii="仿宋" w:hAnsi="仿宋" w:eastAsia="仿宋" w:cs="仿宋"/>
          <w:b/>
          <w:kern w:val="2"/>
          <w:sz w:val="32"/>
          <w:szCs w:val="32"/>
        </w:rPr>
        <w:t>1、线上招聘会场页展示：</w:t>
      </w:r>
    </w:p>
    <w:p>
      <w:pPr>
        <w:pStyle w:val="5"/>
        <w:shd w:val="clear" w:color="auto" w:fill="FFFFFF"/>
        <w:spacing w:before="0" w:beforeAutospacing="0" w:after="0" w:afterAutospacing="0" w:line="315" w:lineRule="atLeast"/>
        <w:jc w:val="center"/>
        <w:rPr>
          <w:rFonts w:hint="eastAsia" w:ascii="微软雅黑" w:hAnsi="微软雅黑" w:eastAsia="微软雅黑"/>
          <w:color w:val="555555"/>
          <w:lang w:val="en-US" w:eastAsia="zh-CN"/>
        </w:rPr>
      </w:pPr>
      <w:r>
        <w:rPr>
          <w:rFonts w:hint="eastAsia" w:ascii="微软雅黑" w:hAnsi="微软雅黑" w:eastAsia="微软雅黑"/>
          <w:color w:val="555555"/>
          <w:lang w:val="en-US" w:eastAsia="zh-CN"/>
        </w:rPr>
        <w:drawing>
          <wp:inline distT="0" distB="0" distL="114300" distR="114300">
            <wp:extent cx="3729990" cy="6551930"/>
            <wp:effectExtent l="0" t="0" r="3810" b="1270"/>
            <wp:docPr id="5" name="图片 5" descr="D:\工作相关\赋能云平台相关\2021秋招\宣传图及相关\河南理工大学.png河南理工大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工作相关\赋能云平台相关\2021秋招\宣传图及相关\河南理工大学.png河南理工大学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9990" cy="655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15" w:lineRule="atLeast"/>
        <w:jc w:val="center"/>
        <w:rPr>
          <w:rFonts w:hint="eastAsia" w:ascii="微软雅黑" w:hAnsi="微软雅黑" w:eastAsia="微软雅黑"/>
          <w:color w:val="555555"/>
          <w:lang w:val="en-US"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15" w:lineRule="atLeast"/>
        <w:jc w:val="center"/>
        <w:rPr>
          <w:rFonts w:hint="eastAsia" w:ascii="微软雅黑" w:hAnsi="微软雅黑" w:eastAsia="微软雅黑"/>
          <w:color w:val="555555"/>
          <w:lang w:val="en-US"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15" w:lineRule="atLeast"/>
        <w:jc w:val="center"/>
        <w:rPr>
          <w:rFonts w:hint="eastAsia" w:ascii="微软雅黑" w:hAnsi="微软雅黑" w:eastAsia="微软雅黑"/>
          <w:color w:val="555555"/>
          <w:lang w:val="en-US" w:eastAsia="zh-CN"/>
        </w:rPr>
      </w:pPr>
    </w:p>
    <w:p>
      <w:pPr>
        <w:pStyle w:val="10"/>
        <w:shd w:val="clear" w:color="auto" w:fill="FFFFFF"/>
        <w:spacing w:before="0" w:beforeAutospacing="0" w:after="0" w:afterAutospacing="0" w:line="450" w:lineRule="atLeast"/>
        <w:ind w:firstLine="790" w:firstLineChars="246"/>
        <w:rPr>
          <w:rFonts w:ascii="微软雅黑" w:hAnsi="微软雅黑" w:eastAsia="微软雅黑"/>
          <w:color w:val="555555"/>
          <w:lang w:val="en-US"/>
        </w:rPr>
      </w:pPr>
      <w:r>
        <w:rPr>
          <w:rFonts w:hint="eastAsia" w:ascii="仿宋" w:hAnsi="仿宋" w:eastAsia="仿宋" w:cs="仿宋"/>
          <w:b/>
          <w:kern w:val="2"/>
          <w:sz w:val="32"/>
          <w:szCs w:val="32"/>
        </w:rPr>
        <w:t>2、线上招聘各专场页展示：</w:t>
      </w:r>
    </w:p>
    <w:p>
      <w:pPr>
        <w:pStyle w:val="5"/>
        <w:shd w:val="clear" w:color="auto" w:fill="FFFFFF"/>
        <w:spacing w:before="0" w:beforeAutospacing="0" w:after="0" w:afterAutospacing="0" w:line="315" w:lineRule="atLeast"/>
        <w:jc w:val="center"/>
        <w:rPr>
          <w:rFonts w:hint="eastAsia" w:ascii="微软雅黑" w:hAnsi="微软雅黑" w:eastAsia="微软雅黑"/>
          <w:color w:val="555555"/>
          <w:lang w:val="en-US" w:eastAsia="zh-CN"/>
        </w:rPr>
      </w:pPr>
      <w:r>
        <w:rPr>
          <w:rFonts w:hint="eastAsia" w:ascii="微软雅黑" w:hAnsi="微软雅黑" w:eastAsia="微软雅黑"/>
          <w:color w:val="555555"/>
          <w:lang w:val="en-US" w:eastAsia="zh-CN"/>
        </w:rPr>
        <w:drawing>
          <wp:inline distT="0" distB="0" distL="114300" distR="114300">
            <wp:extent cx="5001260" cy="8375650"/>
            <wp:effectExtent l="0" t="0" r="8890" b="6350"/>
            <wp:docPr id="6" name="图片 6" descr="学校专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校专场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3、线上校园招聘企业独立双选会展示：</w:t>
      </w:r>
      <w:r>
        <w:rPr>
          <w:rFonts w:ascii="仿宋" w:hAnsi="仿宋" w:eastAsia="仿宋" w:cs="仿宋"/>
          <w:sz w:val="32"/>
          <w:szCs w:val="32"/>
        </w:rPr>
        <w:t>展示企业</w:t>
      </w:r>
      <w:r>
        <w:rPr>
          <w:rFonts w:hint="eastAsia" w:ascii="仿宋" w:hAnsi="仿宋" w:eastAsia="仿宋" w:cs="仿宋"/>
          <w:sz w:val="32"/>
          <w:szCs w:val="32"/>
        </w:rPr>
        <w:t>介绍</w:t>
      </w:r>
      <w:r>
        <w:rPr>
          <w:rFonts w:ascii="仿宋" w:hAnsi="仿宋" w:eastAsia="仿宋" w:cs="仿宋"/>
          <w:sz w:val="32"/>
          <w:szCs w:val="32"/>
        </w:rPr>
        <w:t>信息，职位信息及</w:t>
      </w:r>
      <w:r>
        <w:rPr>
          <w:rFonts w:hint="eastAsia" w:ascii="仿宋" w:hAnsi="仿宋" w:eastAsia="仿宋" w:cs="仿宋"/>
          <w:sz w:val="32"/>
          <w:szCs w:val="32"/>
        </w:rPr>
        <w:t>提供</w:t>
      </w:r>
      <w:r>
        <w:rPr>
          <w:rFonts w:ascii="仿宋" w:hAnsi="仿宋" w:eastAsia="仿宋" w:cs="仿宋"/>
          <w:sz w:val="32"/>
          <w:szCs w:val="32"/>
        </w:rPr>
        <w:t>直接交流沟通的渠道</w:t>
      </w:r>
    </w:p>
    <w:p>
      <w:pPr>
        <w:pStyle w:val="5"/>
        <w:shd w:val="clear" w:color="auto" w:fill="FFFFFF"/>
        <w:spacing w:before="0" w:beforeAutospacing="0" w:after="0" w:afterAutospacing="0" w:line="315" w:lineRule="atLeast"/>
        <w:jc w:val="center"/>
        <w:rPr>
          <w:rFonts w:ascii="微软雅黑" w:hAnsi="微软雅黑" w:eastAsia="微软雅黑"/>
          <w:color w:val="555555"/>
        </w:rPr>
      </w:pPr>
      <w:r>
        <w:rPr>
          <w:rFonts w:ascii="微软雅黑" w:hAnsi="微软雅黑" w:eastAsia="微软雅黑"/>
          <w:color w:val="555555"/>
        </w:rPr>
        <w:drawing>
          <wp:inline distT="0" distB="0" distL="0" distR="0">
            <wp:extent cx="5274310" cy="7551420"/>
            <wp:effectExtent l="19050" t="0" r="2540" b="0"/>
            <wp:docPr id="8" name="图片 7" descr="C:\Users\Bonnie\AppData\Local\Temp\WeChat Files\555c31d36a097274cdcb1569f4d6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C:\Users\Bonnie\AppData\Local\Temp\WeChat Files\555c31d36a097274cdcb1569f4d65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640" w:lineRule="exact"/>
        <w:ind w:right="240" w:firstLine="627" w:firstLineChars="196"/>
        <w:jc w:val="both"/>
        <w:rPr>
          <w:rFonts w:ascii="黑体" w:hAnsi="黑体" w:eastAsia="黑体" w:cs="仿宋_GB2312"/>
          <w:bCs/>
          <w:sz w:val="32"/>
          <w:szCs w:val="32"/>
        </w:rPr>
      </w:pPr>
      <w:r>
        <w:rPr>
          <w:rFonts w:hint="eastAsia" w:ascii="黑体" w:hAnsi="黑体" w:eastAsia="黑体" w:cs="仿宋_GB2312"/>
          <w:bCs/>
          <w:sz w:val="32"/>
          <w:szCs w:val="32"/>
        </w:rPr>
        <w:t>七、素材准备、宣传推广</w:t>
      </w:r>
    </w:p>
    <w:p>
      <w:pPr>
        <w:spacing w:line="640" w:lineRule="exact"/>
        <w:ind w:firstLine="640" w:firstLineChars="200"/>
        <w:jc w:val="left"/>
        <w:rPr>
          <w:rFonts w:ascii="仿宋_GB2312" w:hAnsi="仿宋" w:eastAsia="仿宋_GB2312" w:cs="仿宋_GB2312"/>
          <w:kern w:val="2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企业根据参会形式（线上双选会/线上宣讲会），平台运营人员将沟通确定参会需要准备的宣传素材。选择录播企业需提前两天完成录播视频的上传及试放，选择空中宣讲企业需提前五天完成素材对接及网络调试。</w:t>
      </w:r>
    </w:p>
    <w:p>
      <w:pPr>
        <w:pStyle w:val="5"/>
        <w:shd w:val="clear" w:color="auto" w:fill="FFFFFF"/>
        <w:spacing w:before="0" w:beforeAutospacing="0" w:after="0" w:afterAutospacing="0" w:line="640" w:lineRule="exact"/>
        <w:ind w:right="240" w:firstLine="627" w:firstLineChars="196"/>
        <w:jc w:val="both"/>
        <w:rPr>
          <w:rFonts w:ascii="黑体" w:hAnsi="黑体" w:eastAsia="黑体" w:cs="仿宋_GB2312"/>
          <w:bCs/>
          <w:sz w:val="32"/>
          <w:szCs w:val="32"/>
        </w:rPr>
      </w:pPr>
      <w:r>
        <w:rPr>
          <w:rFonts w:hint="eastAsia" w:ascii="黑体" w:hAnsi="黑体" w:eastAsia="黑体" w:cs="仿宋_GB2312"/>
          <w:bCs/>
          <w:sz w:val="32"/>
          <w:szCs w:val="32"/>
        </w:rPr>
        <w:t>八、活动实施</w:t>
      </w:r>
    </w:p>
    <w:p>
      <w:pPr>
        <w:spacing w:line="6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选择线上双选会企业，平台为参会企业建立独立虚拟会场，入驻后可展示企业介绍、职位信息、查收简历、与学生互动交流、视频面试等。</w:t>
      </w:r>
    </w:p>
    <w:p>
      <w:pPr>
        <w:spacing w:line="6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选择录播宣讲企业招聘会期间平台将持续为企业展示录播视频，学生根据需要进行同步观看录播，参与互动，查看信息，投递简历。</w:t>
      </w:r>
    </w:p>
    <w:p>
      <w:pPr>
        <w:pStyle w:val="5"/>
        <w:shd w:val="clear" w:color="auto" w:fill="FFFFFF"/>
        <w:spacing w:before="0" w:beforeAutospacing="0" w:after="0" w:afterAutospacing="0" w:line="640" w:lineRule="exact"/>
        <w:ind w:right="240" w:firstLine="627" w:firstLineChars="196"/>
        <w:jc w:val="both"/>
        <w:rPr>
          <w:rFonts w:ascii="黑体" w:hAnsi="黑体" w:eastAsia="黑体" w:cs="仿宋_GB2312"/>
          <w:bCs/>
          <w:sz w:val="32"/>
          <w:szCs w:val="32"/>
        </w:rPr>
      </w:pPr>
      <w:r>
        <w:rPr>
          <w:rFonts w:hint="eastAsia" w:ascii="黑体" w:hAnsi="黑体" w:eastAsia="黑体" w:cs="仿宋_GB2312"/>
          <w:bCs/>
          <w:sz w:val="32"/>
          <w:szCs w:val="32"/>
        </w:rPr>
        <w:t>九、提示</w:t>
      </w:r>
    </w:p>
    <w:p>
      <w:pPr>
        <w:pStyle w:val="5"/>
        <w:spacing w:before="0" w:beforeAutospacing="0" w:after="0" w:afterAutospacing="0" w:line="640" w:lineRule="exact"/>
        <w:ind w:firstLine="580"/>
        <w:jc w:val="both"/>
        <w:rPr>
          <w:rFonts w:ascii="仿宋" w:hAnsi="仿宋" w:eastAsia="仿宋" w:cs="仿宋"/>
          <w:kern w:val="2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</w:rPr>
        <w:t>报名成功的单位如因故不能参会，请提前</w:t>
      </w:r>
      <w:r>
        <w:rPr>
          <w:rFonts w:hint="default" w:ascii="仿宋" w:hAnsi="仿宋" w:eastAsia="仿宋" w:cs="仿宋"/>
          <w:kern w:val="2"/>
          <w:sz w:val="32"/>
          <w:szCs w:val="32"/>
          <w:lang w:val="en-US"/>
        </w:rPr>
        <w:t>3</w:t>
      </w:r>
      <w:r>
        <w:rPr>
          <w:rFonts w:hint="eastAsia" w:ascii="仿宋" w:hAnsi="仿宋" w:eastAsia="仿宋" w:cs="仿宋"/>
          <w:kern w:val="2"/>
          <w:sz w:val="32"/>
          <w:szCs w:val="32"/>
        </w:rPr>
        <w:t>个工作日通知平台取消，否则将影响以后的报名审核。</w:t>
      </w:r>
    </w:p>
    <w:p>
      <w:pPr>
        <w:spacing w:line="6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企业在线查收简历并发出面试邀约，校园招聘活动结束后</w:t>
      </w:r>
      <w:r>
        <w:rPr>
          <w:rFonts w:ascii="仿宋" w:hAnsi="仿宋" w:eastAsia="仿宋" w:cs="仿宋"/>
          <w:sz w:val="32"/>
          <w:szCs w:val="32"/>
        </w:rPr>
        <w:t>赋能云平台会持续展示</w:t>
      </w:r>
      <w:r>
        <w:rPr>
          <w:rFonts w:hint="eastAsia" w:ascii="仿宋" w:hAnsi="仿宋" w:eastAsia="仿宋" w:cs="仿宋"/>
          <w:sz w:val="32"/>
          <w:szCs w:val="32"/>
        </w:rPr>
        <w:t>参与宣讲会企业</w:t>
      </w:r>
      <w:r>
        <w:rPr>
          <w:rFonts w:ascii="仿宋" w:hAnsi="仿宋" w:eastAsia="仿宋" w:cs="仿宋"/>
          <w:sz w:val="32"/>
          <w:szCs w:val="32"/>
        </w:rPr>
        <w:t>在校</w:t>
      </w:r>
      <w:r>
        <w:rPr>
          <w:rFonts w:hint="eastAsia" w:ascii="仿宋" w:hAnsi="仿宋" w:eastAsia="仿宋" w:cs="仿宋"/>
          <w:sz w:val="32"/>
          <w:szCs w:val="32"/>
        </w:rPr>
        <w:t>园招聘</w:t>
      </w:r>
      <w:r>
        <w:rPr>
          <w:rFonts w:ascii="仿宋" w:hAnsi="仿宋" w:eastAsia="仿宋" w:cs="仿宋"/>
          <w:sz w:val="32"/>
          <w:szCs w:val="32"/>
        </w:rPr>
        <w:t>期间的宣讲内容，持续宣传企业文化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5"/>
        <w:shd w:val="clear" w:color="auto" w:fill="FFFFFF"/>
        <w:spacing w:before="0" w:beforeAutospacing="0" w:after="0" w:afterAutospacing="0" w:line="640" w:lineRule="exact"/>
        <w:ind w:right="240" w:firstLine="627" w:firstLineChars="196"/>
        <w:jc w:val="both"/>
        <w:rPr>
          <w:rFonts w:ascii="黑体" w:hAnsi="黑体" w:eastAsia="黑体" w:cs="仿宋_GB2312"/>
          <w:bCs/>
          <w:sz w:val="32"/>
          <w:szCs w:val="32"/>
        </w:rPr>
      </w:pPr>
      <w:r>
        <w:rPr>
          <w:rFonts w:hint="eastAsia" w:ascii="黑体" w:hAnsi="黑体" w:eastAsia="黑体" w:cs="仿宋_GB2312"/>
          <w:bCs/>
          <w:sz w:val="32"/>
          <w:szCs w:val="32"/>
        </w:rPr>
        <w:t>十、联系方式</w:t>
      </w:r>
    </w:p>
    <w:p>
      <w:pPr>
        <w:spacing w:line="6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客服电话：400 858 6686</w:t>
      </w:r>
    </w:p>
    <w:p>
      <w:pPr>
        <w:spacing w:line="640" w:lineRule="exact"/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联 系 人：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郭</w:t>
      </w:r>
      <w:r>
        <w:rPr>
          <w:rFonts w:hint="eastAsia" w:ascii="仿宋" w:hAnsi="仿宋" w:eastAsia="仿宋" w:cs="仿宋"/>
          <w:sz w:val="32"/>
          <w:szCs w:val="32"/>
        </w:rPr>
        <w:t>老师  15800573090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/ 13761716171</w:t>
      </w:r>
    </w:p>
    <w:p>
      <w:pPr>
        <w:spacing w:line="6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网    址：</w:t>
      </w:r>
      <w:r>
        <w:rPr>
          <w:rFonts w:ascii="仿宋" w:hAnsi="仿宋" w:eastAsia="仿宋" w:cs="仿宋"/>
          <w:sz w:val="32"/>
          <w:szCs w:val="32"/>
        </w:rPr>
        <w:t>https://www.coalchinajy.com</w:t>
      </w:r>
    </w:p>
    <w:p>
      <w:pPr>
        <w:spacing w:line="6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邮    箱：yunfn@coalchinajy.com</w:t>
      </w:r>
    </w:p>
    <w:p>
      <w:pPr>
        <w:spacing w:line="640" w:lineRule="exact"/>
        <w:ind w:right="90"/>
        <w:rPr>
          <w:rFonts w:ascii="仿宋" w:hAnsi="仿宋" w:eastAsia="仿宋" w:cs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579B99"/>
    <w:multiLevelType w:val="singleLevel"/>
    <w:tmpl w:val="5D579B9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F4E3D3F"/>
    <w:multiLevelType w:val="singleLevel"/>
    <w:tmpl w:val="6F4E3D3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239"/>
    <w:rsid w:val="000840EA"/>
    <w:rsid w:val="00092BFC"/>
    <w:rsid w:val="00170405"/>
    <w:rsid w:val="00217E58"/>
    <w:rsid w:val="002D3A65"/>
    <w:rsid w:val="00344406"/>
    <w:rsid w:val="00363239"/>
    <w:rsid w:val="003964E7"/>
    <w:rsid w:val="003E1F70"/>
    <w:rsid w:val="00407524"/>
    <w:rsid w:val="00437018"/>
    <w:rsid w:val="0044044B"/>
    <w:rsid w:val="004F718D"/>
    <w:rsid w:val="005858E4"/>
    <w:rsid w:val="005A72E6"/>
    <w:rsid w:val="005C17A7"/>
    <w:rsid w:val="006A12F8"/>
    <w:rsid w:val="006D27F3"/>
    <w:rsid w:val="006E55D5"/>
    <w:rsid w:val="00772B77"/>
    <w:rsid w:val="007D7010"/>
    <w:rsid w:val="0089055B"/>
    <w:rsid w:val="008B46B0"/>
    <w:rsid w:val="008D329F"/>
    <w:rsid w:val="008E2392"/>
    <w:rsid w:val="008E6FCE"/>
    <w:rsid w:val="009302F0"/>
    <w:rsid w:val="0099127C"/>
    <w:rsid w:val="00A61B7E"/>
    <w:rsid w:val="00C869F1"/>
    <w:rsid w:val="00C94324"/>
    <w:rsid w:val="00D95A77"/>
    <w:rsid w:val="00E318B6"/>
    <w:rsid w:val="00E711DC"/>
    <w:rsid w:val="00EB785A"/>
    <w:rsid w:val="00EC2555"/>
    <w:rsid w:val="012569E0"/>
    <w:rsid w:val="013C5D55"/>
    <w:rsid w:val="04986337"/>
    <w:rsid w:val="04A33533"/>
    <w:rsid w:val="04E55598"/>
    <w:rsid w:val="0833123D"/>
    <w:rsid w:val="088250CD"/>
    <w:rsid w:val="09871400"/>
    <w:rsid w:val="0A51481B"/>
    <w:rsid w:val="0AAA1FB3"/>
    <w:rsid w:val="0BD15406"/>
    <w:rsid w:val="0BD64C39"/>
    <w:rsid w:val="0C310CC6"/>
    <w:rsid w:val="0F814ACA"/>
    <w:rsid w:val="0F9A1A02"/>
    <w:rsid w:val="1141090F"/>
    <w:rsid w:val="14661012"/>
    <w:rsid w:val="14EE02EF"/>
    <w:rsid w:val="17464A9B"/>
    <w:rsid w:val="18E171CB"/>
    <w:rsid w:val="19140EBE"/>
    <w:rsid w:val="194561E4"/>
    <w:rsid w:val="1A072DCC"/>
    <w:rsid w:val="1C42581D"/>
    <w:rsid w:val="1E5224CF"/>
    <w:rsid w:val="1EBB27B5"/>
    <w:rsid w:val="24754E56"/>
    <w:rsid w:val="247F3708"/>
    <w:rsid w:val="27980EE0"/>
    <w:rsid w:val="286A4441"/>
    <w:rsid w:val="28C761CB"/>
    <w:rsid w:val="28E87176"/>
    <w:rsid w:val="2B5567B2"/>
    <w:rsid w:val="2F5F6E2C"/>
    <w:rsid w:val="30536B84"/>
    <w:rsid w:val="308A0D7B"/>
    <w:rsid w:val="34776893"/>
    <w:rsid w:val="34B72656"/>
    <w:rsid w:val="37284010"/>
    <w:rsid w:val="374106C4"/>
    <w:rsid w:val="3B7F529B"/>
    <w:rsid w:val="3CC5105E"/>
    <w:rsid w:val="3DA024E5"/>
    <w:rsid w:val="3DBC33DF"/>
    <w:rsid w:val="41027F0F"/>
    <w:rsid w:val="42023462"/>
    <w:rsid w:val="43AE10D0"/>
    <w:rsid w:val="442C66D5"/>
    <w:rsid w:val="44617887"/>
    <w:rsid w:val="4488381D"/>
    <w:rsid w:val="4AD162B1"/>
    <w:rsid w:val="4B5555A4"/>
    <w:rsid w:val="4D5268E0"/>
    <w:rsid w:val="4E987C17"/>
    <w:rsid w:val="4F527902"/>
    <w:rsid w:val="529D679C"/>
    <w:rsid w:val="534E38AC"/>
    <w:rsid w:val="5716168C"/>
    <w:rsid w:val="57CF31D5"/>
    <w:rsid w:val="58FC59EE"/>
    <w:rsid w:val="5A132CCA"/>
    <w:rsid w:val="5EF7414D"/>
    <w:rsid w:val="61D1256E"/>
    <w:rsid w:val="62D5441B"/>
    <w:rsid w:val="636C5C91"/>
    <w:rsid w:val="667B7F06"/>
    <w:rsid w:val="689176B4"/>
    <w:rsid w:val="6A8C66F3"/>
    <w:rsid w:val="6B33014C"/>
    <w:rsid w:val="6CF934EF"/>
    <w:rsid w:val="6CFB32E8"/>
    <w:rsid w:val="72860501"/>
    <w:rsid w:val="7388636A"/>
    <w:rsid w:val="73EF6AAE"/>
    <w:rsid w:val="7527619B"/>
    <w:rsid w:val="79E663E4"/>
    <w:rsid w:val="7AE758BB"/>
    <w:rsid w:val="7CAF2203"/>
    <w:rsid w:val="7DA22D91"/>
    <w:rsid w:val="7F410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paragraph" w:customStyle="1" w:styleId="10">
    <w:name w:val="p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1">
    <w:name w:val="批注框文本 Char"/>
    <w:basedOn w:val="7"/>
    <w:link w:val="2"/>
    <w:semiHidden/>
    <w:qFormat/>
    <w:uiPriority w:val="99"/>
    <w:rPr>
      <w:rFonts w:ascii="Calibri" w:hAnsi="Calibri" w:eastAsia="宋体" w:cs="Calibr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216</Words>
  <Characters>1236</Characters>
  <Lines>10</Lines>
  <Paragraphs>2</Paragraphs>
  <TotalTime>0</TotalTime>
  <ScaleCrop>false</ScaleCrop>
  <LinksUpToDate>false</LinksUpToDate>
  <CharactersWithSpaces>1450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2020-04-02T03:02:00Z</dcterms:created>
  <dc:creator>Bonnie</dc:creator>
  <cp:lastModifiedBy>Michael Kuo</cp:lastModifiedBy>
  <dcterms:modified xsi:type="dcterms:W3CDTF">2021-11-09T08:34:04Z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E128A10307E34F5D900C82F2F2250653</vt:lpwstr>
  </property>
</Properties>
</file>